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3AEF4" w14:textId="476F4367" w:rsidR="00DA515F" w:rsidRDefault="006B3858" w:rsidP="000D0D99">
      <w:r>
        <w:rPr>
          <w:rFonts w:ascii="Trebuchet MS" w:hAnsi="Trebuchet MS"/>
          <w:noProof/>
          <w:sz w:val="20"/>
          <w:lang w:eastAsia="de-CH"/>
        </w:rPr>
        <w:drawing>
          <wp:anchor distT="0" distB="0" distL="114300" distR="114300" simplePos="0" relativeHeight="251661312" behindDoc="0" locked="0" layoutInCell="1" allowOverlap="1" wp14:anchorId="6C41D344" wp14:editId="5C8FD1F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654300" cy="969268"/>
            <wp:effectExtent l="0" t="0" r="0" b="2540"/>
            <wp:wrapNone/>
            <wp:docPr id="2" name="Bild 1" descr="LogoBreite7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Breite7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96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799EE9" w14:textId="77777777" w:rsidR="006B3858" w:rsidRDefault="006B3858" w:rsidP="006B3858">
      <w:pPr>
        <w:jc w:val="center"/>
      </w:pPr>
    </w:p>
    <w:p w14:paraId="4E688B8F" w14:textId="77777777" w:rsidR="000D0D99" w:rsidRDefault="000D0D99" w:rsidP="006B3858">
      <w:pPr>
        <w:jc w:val="center"/>
        <w:rPr>
          <w:rFonts w:ascii="Calibri" w:hAnsi="Calibri" w:cs="Calibri"/>
          <w:b/>
          <w:color w:val="0F0050"/>
          <w:sz w:val="56"/>
          <w:szCs w:val="56"/>
        </w:rPr>
      </w:pPr>
    </w:p>
    <w:p w14:paraId="718AFFBD" w14:textId="3E20CC72" w:rsidR="006B3858" w:rsidRPr="000D0D99" w:rsidRDefault="006B3858" w:rsidP="006B3858">
      <w:pPr>
        <w:jc w:val="center"/>
        <w:rPr>
          <w:rFonts w:ascii="Calibri" w:hAnsi="Calibri" w:cs="Calibri"/>
          <w:b/>
          <w:smallCaps/>
          <w:color w:val="0F0050"/>
          <w:sz w:val="64"/>
          <w:szCs w:val="64"/>
        </w:rPr>
      </w:pPr>
      <w:r w:rsidRPr="000D0D99">
        <w:rPr>
          <w:rFonts w:ascii="Trebuchet MS" w:hAnsi="Trebuchet MS"/>
          <w:smallCaps/>
          <w:noProof/>
          <w:sz w:val="64"/>
          <w:szCs w:val="64"/>
          <w:lang w:eastAsia="de-CH"/>
        </w:rPr>
        <w:drawing>
          <wp:anchor distT="0" distB="0" distL="114300" distR="114300" simplePos="0" relativeHeight="251659264" behindDoc="0" locked="0" layoutInCell="1" allowOverlap="1" wp14:anchorId="1E522D2C" wp14:editId="3661661B">
            <wp:simplePos x="0" y="0"/>
            <wp:positionH relativeFrom="margin">
              <wp:align>center</wp:align>
            </wp:positionH>
            <wp:positionV relativeFrom="page">
              <wp:posOffset>2782570</wp:posOffset>
            </wp:positionV>
            <wp:extent cx="3780790" cy="3286125"/>
            <wp:effectExtent l="0" t="0" r="0" b="9525"/>
            <wp:wrapSquare wrapText="bothSides"/>
            <wp:docPr id="3" name="Grafik 1" descr="pou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poul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D99">
        <w:rPr>
          <w:rFonts w:ascii="Calibri" w:hAnsi="Calibri" w:cs="Calibri"/>
          <w:b/>
          <w:smallCaps/>
          <w:color w:val="0F0050"/>
          <w:sz w:val="64"/>
          <w:szCs w:val="64"/>
        </w:rPr>
        <w:t>20.</w:t>
      </w:r>
      <w:r w:rsidR="000D0D99">
        <w:rPr>
          <w:rFonts w:ascii="Calibri" w:hAnsi="Calibri" w:cs="Calibri"/>
          <w:b/>
          <w:smallCaps/>
          <w:color w:val="0F0050"/>
          <w:sz w:val="64"/>
          <w:szCs w:val="64"/>
        </w:rPr>
        <w:t xml:space="preserve"> </w:t>
      </w:r>
      <w:r w:rsidRPr="000D0D99">
        <w:rPr>
          <w:rFonts w:ascii="Calibri" w:hAnsi="Calibri" w:cs="Calibri"/>
          <w:b/>
          <w:smallCaps/>
          <w:color w:val="0F0050"/>
          <w:sz w:val="64"/>
          <w:szCs w:val="64"/>
        </w:rPr>
        <w:t>Güggeli Trophy</w:t>
      </w:r>
    </w:p>
    <w:p w14:paraId="7849B139" w14:textId="77777777" w:rsidR="000D0D99" w:rsidRDefault="000D0D99" w:rsidP="006B3858">
      <w:pPr>
        <w:jc w:val="center"/>
      </w:pPr>
    </w:p>
    <w:p w14:paraId="7549404F" w14:textId="2AC9493E" w:rsidR="006B3858" w:rsidRPr="000D0D99" w:rsidRDefault="006B3858" w:rsidP="006B3858">
      <w:pPr>
        <w:pStyle w:val="Textkrper3"/>
        <w:spacing w:after="0"/>
        <w:jc w:val="center"/>
        <w:rPr>
          <w:rFonts w:ascii="Calibri" w:hAnsi="Calibri" w:cs="Calibri"/>
          <w:b/>
          <w:smallCaps/>
          <w:color w:val="0F0050"/>
          <w:sz w:val="56"/>
          <w:szCs w:val="56"/>
        </w:rPr>
      </w:pPr>
      <w:r w:rsidRPr="000D0D99">
        <w:rPr>
          <w:rFonts w:ascii="Calibri" w:hAnsi="Calibri" w:cs="Calibri"/>
          <w:b/>
          <w:smallCaps/>
          <w:color w:val="0F0050"/>
          <w:sz w:val="56"/>
          <w:szCs w:val="56"/>
        </w:rPr>
        <w:t>04./05. März 2022</w:t>
      </w:r>
    </w:p>
    <w:tbl>
      <w:tblPr>
        <w:tblW w:w="6799" w:type="dxa"/>
        <w:tblBorders>
          <w:top w:val="single" w:sz="4" w:space="0" w:color="0F0050"/>
          <w:left w:val="single" w:sz="4" w:space="0" w:color="0F0050"/>
          <w:bottom w:val="single" w:sz="4" w:space="0" w:color="0F0050"/>
          <w:right w:val="single" w:sz="4" w:space="0" w:color="0F0050"/>
          <w:insideH w:val="single" w:sz="4" w:space="0" w:color="0F0050"/>
          <w:insideV w:val="single" w:sz="4" w:space="0" w:color="0F005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</w:tblGrid>
      <w:tr w:rsidR="006B3858" w:rsidRPr="009A279C" w14:paraId="64BC4A62" w14:textId="77777777" w:rsidTr="006B3858">
        <w:tc>
          <w:tcPr>
            <w:tcW w:w="6799" w:type="dxa"/>
            <w:shd w:val="clear" w:color="auto" w:fill="1F497D"/>
          </w:tcPr>
          <w:p w14:paraId="0A5E7507" w14:textId="77777777" w:rsidR="006B3858" w:rsidRPr="001437F9" w:rsidRDefault="006B3858" w:rsidP="00EE3A4B">
            <w:pPr>
              <w:pStyle w:val="berschrift4"/>
              <w:shd w:val="clear" w:color="auto" w:fill="auto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lastRenderedPageBreak/>
              <w:t>20</w:t>
            </w:r>
            <w:r w:rsidRPr="001437F9">
              <w:rPr>
                <w:rFonts w:ascii="Calibri" w:hAnsi="Calibri"/>
                <w:color w:val="FFFFFF"/>
              </w:rPr>
              <w:t>. Kneuss Güggeli Trophy</w:t>
            </w:r>
          </w:p>
        </w:tc>
      </w:tr>
    </w:tbl>
    <w:p w14:paraId="5DC0FF22" w14:textId="77777777" w:rsidR="006B3858" w:rsidRPr="009A279C" w:rsidRDefault="006B3858" w:rsidP="000D0D99">
      <w:pPr>
        <w:spacing w:before="120"/>
        <w:rPr>
          <w:rFonts w:ascii="Calibri" w:hAnsi="Calibri"/>
        </w:rPr>
      </w:pPr>
      <w:r w:rsidRPr="009A279C">
        <w:rPr>
          <w:rFonts w:ascii="Calibri" w:hAnsi="Calibri"/>
        </w:rPr>
        <w:t>Liebe Curlerinnen</w:t>
      </w:r>
      <w:r>
        <w:rPr>
          <w:rFonts w:ascii="Calibri" w:hAnsi="Calibri"/>
        </w:rPr>
        <w:t xml:space="preserve"> und </w:t>
      </w:r>
      <w:r w:rsidRPr="009A279C">
        <w:rPr>
          <w:rFonts w:ascii="Calibri" w:hAnsi="Calibri"/>
        </w:rPr>
        <w:t>Curler, Liebe Hühne</w:t>
      </w:r>
      <w:r>
        <w:rPr>
          <w:rFonts w:ascii="Calibri" w:hAnsi="Calibri"/>
        </w:rPr>
        <w:t xml:space="preserve">r und </w:t>
      </w:r>
      <w:r w:rsidRPr="009A279C">
        <w:rPr>
          <w:rFonts w:ascii="Calibri" w:hAnsi="Calibri"/>
        </w:rPr>
        <w:t>Hähne</w:t>
      </w:r>
    </w:p>
    <w:p w14:paraId="73D78FE7" w14:textId="77777777" w:rsidR="006B3858" w:rsidRPr="009A279C" w:rsidRDefault="006B3858" w:rsidP="006B3858">
      <w:pPr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9A279C">
        <w:rPr>
          <w:rFonts w:ascii="Calibri" w:hAnsi="Calibri"/>
        </w:rPr>
        <w:t xml:space="preserve">eit Beginn </w:t>
      </w:r>
      <w:r>
        <w:rPr>
          <w:rFonts w:ascii="Calibri" w:hAnsi="Calibri"/>
        </w:rPr>
        <w:t xml:space="preserve">steht uns </w:t>
      </w:r>
      <w:r w:rsidRPr="006E3D24">
        <w:rPr>
          <w:rFonts w:ascii="Calibri" w:hAnsi="Calibri"/>
          <w:b/>
          <w:color w:val="1F497D"/>
        </w:rPr>
        <w:t>Ernst Kneuss Geflügel AG</w:t>
      </w:r>
      <w:r w:rsidRPr="009A279C">
        <w:rPr>
          <w:rFonts w:ascii="Calibri" w:hAnsi="Calibri"/>
        </w:rPr>
        <w:t xml:space="preserve"> aus Mägenwi</w:t>
      </w:r>
      <w:r>
        <w:rPr>
          <w:rFonts w:ascii="Calibri" w:hAnsi="Calibri"/>
        </w:rPr>
        <w:t xml:space="preserve">l </w:t>
      </w:r>
      <w:r w:rsidRPr="009A279C">
        <w:rPr>
          <w:rFonts w:ascii="Calibri" w:hAnsi="Calibri"/>
        </w:rPr>
        <w:t>als kompetenter Part</w:t>
      </w:r>
      <w:r>
        <w:rPr>
          <w:rFonts w:ascii="Calibri" w:hAnsi="Calibri"/>
        </w:rPr>
        <w:t>ner zur Seite. Eine Firma, die seit über 50 Jahren f</w:t>
      </w:r>
      <w:r w:rsidRPr="009A279C">
        <w:rPr>
          <w:rFonts w:ascii="Calibri" w:hAnsi="Calibri"/>
        </w:rPr>
        <w:t xml:space="preserve">ür </w:t>
      </w:r>
      <w:r>
        <w:rPr>
          <w:rFonts w:ascii="Calibri" w:hAnsi="Calibri"/>
        </w:rPr>
        <w:t>f</w:t>
      </w:r>
      <w:r w:rsidRPr="009A279C">
        <w:rPr>
          <w:rFonts w:ascii="Calibri" w:hAnsi="Calibri"/>
        </w:rPr>
        <w:t xml:space="preserve">rische Schweizer Güggeli steht und ausgezeichnete Qualität liefert. </w:t>
      </w:r>
      <w:r>
        <w:rPr>
          <w:rFonts w:ascii="Calibri" w:hAnsi="Calibri"/>
        </w:rPr>
        <w:t xml:space="preserve">Eure Güggeli sind wie immer im Moment noch „im Training“, werden aber rechtzeitig für euch bereitstehen bzw. liegen </w:t>
      </w:r>
      <w:r w:rsidRPr="00445A94">
        <w:rPr>
          <w:rFonts w:ascii="Calibri" w:hAnsi="Calibri"/>
          <w:noProof/>
        </w:rPr>
        <w:drawing>
          <wp:inline distT="0" distB="0" distL="0" distR="0" wp14:anchorId="2778640D" wp14:editId="50A30C68">
            <wp:extent cx="219769" cy="146246"/>
            <wp:effectExtent l="0" t="0" r="8890" b="6350"/>
            <wp:docPr id="6" name="Grafik 6" descr="C:\Users\chrig\AppData\Local\Microsoft\Windows\INetCache\Content.MSO\40C85F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g\AppData\Local\Microsoft\Windows\INetCache\Content.MSO\40C85FD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0937" cy="16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>.</w:t>
      </w:r>
    </w:p>
    <w:p w14:paraId="53C4451D" w14:textId="2104F7D2" w:rsidR="006B3858" w:rsidRPr="009A279C" w:rsidRDefault="006B3858" w:rsidP="006B3858">
      <w:pPr>
        <w:rPr>
          <w:rFonts w:ascii="Calibri" w:hAnsi="Calibri"/>
        </w:rPr>
      </w:pPr>
      <w:r>
        <w:rPr>
          <w:rFonts w:ascii="Calibri" w:hAnsi="Calibri"/>
        </w:rPr>
        <w:t>Und w</w:t>
      </w:r>
      <w:r w:rsidRPr="009A279C">
        <w:rPr>
          <w:rFonts w:ascii="Calibri" w:hAnsi="Calibri"/>
        </w:rPr>
        <w:t>ie immer</w:t>
      </w:r>
      <w:r w:rsidRPr="007B242B">
        <w:rPr>
          <w:rFonts w:ascii="Calibri" w:hAnsi="Calibri"/>
          <w:b/>
          <w:bCs/>
        </w:rPr>
        <w:t>: pro Punkt zwei Güggeli!</w:t>
      </w:r>
      <w:r w:rsidRPr="009A279C"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Pr="009A279C">
        <w:rPr>
          <w:rFonts w:ascii="Calibri" w:hAnsi="Calibri"/>
        </w:rPr>
        <w:t>Übrigen</w:t>
      </w:r>
      <w:r>
        <w:rPr>
          <w:rFonts w:ascii="Calibri" w:hAnsi="Calibri"/>
        </w:rPr>
        <w:t>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Die sind </w:t>
      </w:r>
      <w:r w:rsidRPr="002E0F3F">
        <w:rPr>
          <w:rFonts w:ascii="Calibri" w:hAnsi="Calibri"/>
          <w:b/>
          <w:color w:val="FF0000"/>
        </w:rPr>
        <w:t>DIE</w:t>
      </w:r>
      <w:r w:rsidRPr="002E0F3F">
        <w:rPr>
          <w:rFonts w:ascii="Calibri" w:hAnsi="Calibri"/>
          <w:color w:val="FF0000"/>
        </w:rPr>
        <w:t xml:space="preserve"> </w:t>
      </w:r>
      <w:r w:rsidRPr="009A279C">
        <w:rPr>
          <w:rFonts w:ascii="Calibri" w:hAnsi="Calibri"/>
        </w:rPr>
        <w:t>Spezialität</w:t>
      </w:r>
      <w:r>
        <w:rPr>
          <w:rFonts w:ascii="Calibri" w:hAnsi="Calibri"/>
        </w:rPr>
        <w:t xml:space="preserve"> der Ernst Kneuss Geflügel AG.</w:t>
      </w:r>
    </w:p>
    <w:p w14:paraId="28AB7F31" w14:textId="748C18D8" w:rsidR="006B3858" w:rsidRPr="009A279C" w:rsidRDefault="006B3858" w:rsidP="006B3858">
      <w:pPr>
        <w:rPr>
          <w:rFonts w:ascii="Calibri" w:hAnsi="Calibri"/>
        </w:rPr>
      </w:pPr>
      <w:r>
        <w:rPr>
          <w:rFonts w:ascii="Calibri" w:hAnsi="Calibri"/>
        </w:rPr>
        <w:t>Wir freuen uns auf euch!</w:t>
      </w:r>
    </w:p>
    <w:p w14:paraId="383D0206" w14:textId="3DA2109A" w:rsidR="006B3858" w:rsidRPr="00593ED2" w:rsidRDefault="0009704B" w:rsidP="006B3858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CEA6F" wp14:editId="2B526944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2799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3036E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55pt" to="336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837FA4" w14:textId="77777777" w:rsidR="006B3858" w:rsidRPr="009A279C" w:rsidRDefault="006B3858" w:rsidP="0009704B">
      <w:pPr>
        <w:tabs>
          <w:tab w:val="left" w:pos="1418"/>
        </w:tabs>
        <w:ind w:left="1418" w:hanging="1418"/>
        <w:jc w:val="both"/>
        <w:rPr>
          <w:rFonts w:ascii="Calibri" w:hAnsi="Calibri"/>
        </w:rPr>
      </w:pPr>
      <w:r w:rsidRPr="006E3D24">
        <w:rPr>
          <w:rFonts w:ascii="Calibri" w:hAnsi="Calibri"/>
          <w:b/>
          <w:color w:val="1F497D"/>
        </w:rPr>
        <w:t>Teams</w:t>
      </w:r>
      <w:r w:rsidRPr="009A279C">
        <w:rPr>
          <w:rFonts w:ascii="Calibri" w:hAnsi="Calibri"/>
        </w:rPr>
        <w:tab/>
      </w:r>
      <w:r w:rsidRPr="0009704B">
        <w:rPr>
          <w:rFonts w:ascii="Calibri" w:hAnsi="Calibri"/>
          <w:sz w:val="20"/>
          <w:szCs w:val="20"/>
        </w:rPr>
        <w:t>max. 16 Teams in 2 Gruppen</w:t>
      </w:r>
    </w:p>
    <w:p w14:paraId="2AC479CA" w14:textId="2FC404C8" w:rsidR="006B3858" w:rsidRPr="009A279C" w:rsidRDefault="006B3858" w:rsidP="0009704B">
      <w:pPr>
        <w:tabs>
          <w:tab w:val="left" w:pos="1418"/>
        </w:tabs>
        <w:ind w:left="1418" w:hanging="1418"/>
        <w:jc w:val="both"/>
        <w:rPr>
          <w:rFonts w:ascii="Calibri" w:hAnsi="Calibri"/>
        </w:rPr>
      </w:pPr>
      <w:r w:rsidRPr="006E3D24">
        <w:rPr>
          <w:rFonts w:ascii="Calibri" w:hAnsi="Calibri"/>
          <w:b/>
          <w:color w:val="1F497D"/>
        </w:rPr>
        <w:t>Nenngeld</w:t>
      </w:r>
      <w:r w:rsidRPr="009A279C">
        <w:rPr>
          <w:rFonts w:ascii="Calibri" w:hAnsi="Calibri"/>
        </w:rPr>
        <w:tab/>
      </w:r>
      <w:r w:rsidR="0009704B">
        <w:rPr>
          <w:rFonts w:ascii="Calibri" w:hAnsi="Calibri"/>
          <w:sz w:val="20"/>
          <w:szCs w:val="20"/>
        </w:rPr>
        <w:t>CHF</w:t>
      </w:r>
      <w:r w:rsidRPr="0009704B">
        <w:rPr>
          <w:rFonts w:ascii="Calibri" w:hAnsi="Calibri"/>
          <w:sz w:val="20"/>
          <w:szCs w:val="20"/>
        </w:rPr>
        <w:t xml:space="preserve"> 3</w:t>
      </w:r>
      <w:r w:rsidR="0009704B">
        <w:rPr>
          <w:rFonts w:ascii="Calibri" w:hAnsi="Calibri"/>
          <w:sz w:val="20"/>
          <w:szCs w:val="20"/>
        </w:rPr>
        <w:t>2</w:t>
      </w:r>
      <w:r w:rsidRPr="0009704B">
        <w:rPr>
          <w:rFonts w:ascii="Calibri" w:hAnsi="Calibri"/>
          <w:sz w:val="20"/>
          <w:szCs w:val="20"/>
        </w:rPr>
        <w:t xml:space="preserve">0.- pro Team inkl. </w:t>
      </w:r>
      <w:r w:rsidR="0009704B">
        <w:rPr>
          <w:rFonts w:ascii="Calibri" w:hAnsi="Calibri"/>
          <w:sz w:val="20"/>
          <w:szCs w:val="20"/>
        </w:rPr>
        <w:t>Mittagessen</w:t>
      </w:r>
    </w:p>
    <w:p w14:paraId="4E811199" w14:textId="2B64EFD2" w:rsidR="006B3858" w:rsidRPr="0009704B" w:rsidRDefault="006B3858" w:rsidP="0009704B">
      <w:pPr>
        <w:pStyle w:val="Textkrper-Zeileneinzug"/>
        <w:tabs>
          <w:tab w:val="left" w:pos="1418"/>
        </w:tabs>
        <w:spacing w:after="160"/>
        <w:ind w:left="1418" w:hanging="1418"/>
        <w:jc w:val="both"/>
        <w:rPr>
          <w:rFonts w:ascii="Calibri" w:hAnsi="Calibri"/>
          <w:sz w:val="20"/>
          <w:szCs w:val="20"/>
        </w:rPr>
      </w:pPr>
      <w:r w:rsidRPr="006E3D24">
        <w:rPr>
          <w:rFonts w:ascii="Calibri" w:hAnsi="Calibri"/>
          <w:b/>
          <w:color w:val="1F497D"/>
        </w:rPr>
        <w:t>Spielmodus</w:t>
      </w:r>
      <w:r w:rsidRPr="006E3D24">
        <w:rPr>
          <w:rFonts w:ascii="Calibri" w:hAnsi="Calibri"/>
        </w:rPr>
        <w:tab/>
      </w:r>
      <w:r w:rsidR="0009704B">
        <w:rPr>
          <w:rFonts w:ascii="Calibri" w:hAnsi="Calibri"/>
          <w:sz w:val="20"/>
          <w:szCs w:val="20"/>
        </w:rPr>
        <w:t>Alle Spiele</w:t>
      </w:r>
      <w:r w:rsidRPr="0009704B">
        <w:rPr>
          <w:rFonts w:ascii="Calibri" w:hAnsi="Calibri"/>
          <w:sz w:val="20"/>
          <w:szCs w:val="20"/>
        </w:rPr>
        <w:t xml:space="preserve"> über </w:t>
      </w:r>
      <w:r w:rsidR="0009704B">
        <w:rPr>
          <w:rFonts w:ascii="Calibri" w:hAnsi="Calibri"/>
          <w:sz w:val="20"/>
          <w:szCs w:val="20"/>
        </w:rPr>
        <w:t>8</w:t>
      </w:r>
      <w:r w:rsidRPr="0009704B">
        <w:rPr>
          <w:rFonts w:ascii="Calibri" w:hAnsi="Calibri"/>
          <w:sz w:val="20"/>
          <w:szCs w:val="20"/>
        </w:rPr>
        <w:t xml:space="preserve"> Ends (ohne Zusatzend).</w:t>
      </w:r>
    </w:p>
    <w:p w14:paraId="488D04E8" w14:textId="18AB3E60" w:rsidR="006B3858" w:rsidRPr="0009704B" w:rsidRDefault="0009704B" w:rsidP="000D0D99">
      <w:pPr>
        <w:pStyle w:val="Textkrper-Zeileneinzug"/>
        <w:tabs>
          <w:tab w:val="left" w:pos="1418"/>
        </w:tabs>
        <w:spacing w:after="0"/>
        <w:ind w:left="1418" w:hanging="1418"/>
        <w:jc w:val="both"/>
        <w:rPr>
          <w:rFonts w:ascii="Calibri" w:hAnsi="Calibri"/>
          <w:sz w:val="20"/>
          <w:szCs w:val="20"/>
        </w:rPr>
      </w:pPr>
      <w:r w:rsidRPr="0009704B">
        <w:rPr>
          <w:rFonts w:ascii="Calibri" w:hAnsi="Calibri"/>
          <w:sz w:val="20"/>
          <w:szCs w:val="20"/>
        </w:rPr>
        <w:tab/>
      </w:r>
      <w:r w:rsidR="006B3858" w:rsidRPr="0009704B">
        <w:rPr>
          <w:rFonts w:ascii="Calibri" w:hAnsi="Calibri"/>
          <w:sz w:val="20"/>
          <w:szCs w:val="20"/>
        </w:rPr>
        <w:t>Nach den Gruppenspielen wird eine Gesamtrangliste erstellt. Ränge 9-16 scheiden leider aus. Ränge 1-8 spielen im Finale.</w:t>
      </w:r>
    </w:p>
    <w:p w14:paraId="65020874" w14:textId="096B2DB7" w:rsidR="006B3858" w:rsidRPr="0009704B" w:rsidRDefault="0009704B" w:rsidP="0009704B">
      <w:pPr>
        <w:pStyle w:val="Textkrper-Zeileneinzug"/>
        <w:tabs>
          <w:tab w:val="left" w:pos="1418"/>
        </w:tabs>
        <w:spacing w:after="160"/>
        <w:ind w:left="1418" w:hanging="1418"/>
        <w:jc w:val="both"/>
        <w:rPr>
          <w:rFonts w:ascii="Calibri" w:hAnsi="Calibri"/>
          <w:sz w:val="20"/>
          <w:szCs w:val="20"/>
        </w:rPr>
      </w:pPr>
      <w:r w:rsidRPr="0009704B">
        <w:rPr>
          <w:rFonts w:ascii="Calibri" w:hAnsi="Calibri"/>
          <w:sz w:val="20"/>
          <w:szCs w:val="20"/>
        </w:rPr>
        <w:tab/>
      </w:r>
      <w:r w:rsidR="000D0D99">
        <w:rPr>
          <w:rFonts w:ascii="Calibri" w:hAnsi="Calibri"/>
          <w:sz w:val="20"/>
          <w:szCs w:val="20"/>
        </w:rPr>
        <w:t xml:space="preserve">Die </w:t>
      </w:r>
      <w:r w:rsidR="006B3858" w:rsidRPr="0009704B">
        <w:rPr>
          <w:rFonts w:ascii="Calibri" w:hAnsi="Calibri"/>
          <w:sz w:val="20"/>
          <w:szCs w:val="20"/>
        </w:rPr>
        <w:t>Ränge 1+2 werden ausgespielt.</w:t>
      </w:r>
    </w:p>
    <w:p w14:paraId="1A0B319F" w14:textId="31D4A5C4" w:rsidR="006B3858" w:rsidRDefault="006B3858" w:rsidP="0009704B">
      <w:pPr>
        <w:tabs>
          <w:tab w:val="left" w:pos="1418"/>
        </w:tabs>
        <w:ind w:left="1418" w:hanging="1418"/>
        <w:jc w:val="both"/>
        <w:rPr>
          <w:rFonts w:ascii="Calibri" w:hAnsi="Calibri"/>
          <w:sz w:val="20"/>
          <w:szCs w:val="20"/>
        </w:rPr>
      </w:pPr>
      <w:r w:rsidRPr="006E3D24">
        <w:rPr>
          <w:rFonts w:ascii="Calibri" w:hAnsi="Calibri"/>
          <w:b/>
          <w:color w:val="1F497D"/>
        </w:rPr>
        <w:t>Preise</w:t>
      </w:r>
      <w:r w:rsidRPr="006E3D24">
        <w:rPr>
          <w:rFonts w:ascii="Calibri" w:hAnsi="Calibri"/>
        </w:rPr>
        <w:tab/>
      </w:r>
      <w:r w:rsidRPr="0009704B">
        <w:rPr>
          <w:rFonts w:ascii="Calibri" w:hAnsi="Calibri"/>
          <w:sz w:val="20"/>
          <w:szCs w:val="20"/>
        </w:rPr>
        <w:t>Jedes Team gewinnt pro erspielten Punkt zwei Güggeli. Auf die Finalteilnehmer warten zusätzliche Preise. Spezialpreis für den Sieger des „Team-</w:t>
      </w:r>
      <w:proofErr w:type="spellStart"/>
      <w:r w:rsidRPr="0009704B">
        <w:rPr>
          <w:rFonts w:ascii="Calibri" w:hAnsi="Calibri"/>
          <w:sz w:val="20"/>
          <w:szCs w:val="20"/>
        </w:rPr>
        <w:t>Güggelistichs</w:t>
      </w:r>
      <w:proofErr w:type="spellEnd"/>
      <w:r w:rsidRPr="0009704B">
        <w:rPr>
          <w:rFonts w:ascii="Calibri" w:hAnsi="Calibri"/>
          <w:sz w:val="20"/>
          <w:szCs w:val="20"/>
        </w:rPr>
        <w:t>“.</w:t>
      </w:r>
    </w:p>
    <w:p w14:paraId="6CD43332" w14:textId="316D1769" w:rsidR="000D0D99" w:rsidRPr="000D0D99" w:rsidRDefault="000D0D99" w:rsidP="00AA1D30">
      <w:pPr>
        <w:tabs>
          <w:tab w:val="left" w:pos="1418"/>
        </w:tabs>
        <w:spacing w:after="0"/>
        <w:ind w:left="1418" w:hanging="1418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1F497D"/>
        </w:rPr>
        <w:t>Anmeldung</w:t>
      </w:r>
      <w:r>
        <w:rPr>
          <w:rFonts w:ascii="Calibri" w:hAnsi="Calibri"/>
          <w:b/>
          <w:color w:val="1F497D"/>
        </w:rPr>
        <w:tab/>
      </w:r>
      <w:r w:rsidR="00AA1D30" w:rsidRPr="00AA1D30">
        <w:rPr>
          <w:rFonts w:ascii="Calibri" w:hAnsi="Calibri"/>
          <w:sz w:val="20"/>
          <w:szCs w:val="20"/>
        </w:rPr>
        <w:t xml:space="preserve">auf der Website </w:t>
      </w:r>
      <w:r w:rsidR="00AA1D30">
        <w:rPr>
          <w:rFonts w:ascii="Calibri" w:hAnsi="Calibri"/>
          <w:sz w:val="20"/>
          <w:szCs w:val="20"/>
        </w:rPr>
        <w:t xml:space="preserve">des CCBR unter der Rubrik «Turniere </w:t>
      </w:r>
      <w:r w:rsidR="00AA1D30" w:rsidRPr="00AA1D30">
        <w:rPr>
          <w:rFonts w:ascii="Calibri" w:hAnsi="Calibri"/>
          <w:sz w:val="20"/>
          <w:szCs w:val="20"/>
        </w:rPr>
        <w:sym w:font="Wingdings" w:char="F0E0"/>
      </w:r>
      <w:r w:rsidR="00AA1D30">
        <w:rPr>
          <w:rFonts w:ascii="Calibri" w:hAnsi="Calibri"/>
          <w:sz w:val="20"/>
          <w:szCs w:val="20"/>
        </w:rPr>
        <w:t xml:space="preserve"> </w:t>
      </w:r>
      <w:r w:rsidR="00AA1D30">
        <w:rPr>
          <w:rFonts w:ascii="Calibri" w:hAnsi="Calibri"/>
          <w:sz w:val="20"/>
          <w:szCs w:val="20"/>
        </w:rPr>
        <w:br/>
        <w:t>Turnier-Anmeldung Online»</w:t>
      </w:r>
    </w:p>
    <w:p w14:paraId="45E81C2E" w14:textId="5FF89A42" w:rsidR="000D0D99" w:rsidRPr="0009704B" w:rsidRDefault="000D0D99" w:rsidP="0009704B">
      <w:pPr>
        <w:tabs>
          <w:tab w:val="left" w:pos="1418"/>
        </w:tabs>
        <w:ind w:left="1418" w:hanging="14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1F497D"/>
        </w:rPr>
        <w:tab/>
      </w:r>
      <w:r>
        <w:rPr>
          <w:rFonts w:ascii="Calibri" w:hAnsi="Calibri"/>
          <w:sz w:val="20"/>
          <w:szCs w:val="20"/>
        </w:rPr>
        <w:t>o</w:t>
      </w:r>
      <w:r w:rsidRPr="000D0D99">
        <w:rPr>
          <w:rFonts w:ascii="Calibri" w:hAnsi="Calibri"/>
          <w:sz w:val="20"/>
          <w:szCs w:val="20"/>
        </w:rPr>
        <w:t>der</w:t>
      </w:r>
      <w:r>
        <w:rPr>
          <w:rFonts w:ascii="Calibri" w:hAnsi="Calibri"/>
          <w:b/>
          <w:color w:val="1F497D"/>
        </w:rPr>
        <w:t xml:space="preserve"> </w:t>
      </w:r>
      <w:r w:rsidRPr="000D0D99">
        <w:rPr>
          <w:rFonts w:ascii="Calibri" w:hAnsi="Calibri"/>
          <w:sz w:val="20"/>
          <w:szCs w:val="20"/>
        </w:rPr>
        <w:t>per Mail</w:t>
      </w:r>
      <w:r>
        <w:rPr>
          <w:rFonts w:ascii="Calibri" w:hAnsi="Calibri"/>
          <w:sz w:val="20"/>
          <w:szCs w:val="20"/>
        </w:rPr>
        <w:t xml:space="preserve"> an</w:t>
      </w:r>
      <w:r w:rsidRPr="000D0D99">
        <w:rPr>
          <w:rFonts w:ascii="Calibri" w:hAnsi="Calibri"/>
          <w:sz w:val="20"/>
          <w:szCs w:val="20"/>
        </w:rPr>
        <w:t>: info@</w:t>
      </w:r>
      <w:r>
        <w:rPr>
          <w:rFonts w:ascii="Calibri" w:hAnsi="Calibri"/>
          <w:sz w:val="20"/>
          <w:szCs w:val="20"/>
        </w:rPr>
        <w:t>ccbadenregio.ch</w:t>
      </w:r>
    </w:p>
    <w:p w14:paraId="2F9DD798" w14:textId="434D6428" w:rsidR="0009704B" w:rsidRDefault="0009704B" w:rsidP="0009704B">
      <w:pPr>
        <w:tabs>
          <w:tab w:val="left" w:pos="1418"/>
        </w:tabs>
        <w:spacing w:after="0"/>
        <w:ind w:left="1418" w:hanging="14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1F497D"/>
        </w:rPr>
        <w:t>S</w:t>
      </w:r>
      <w:r w:rsidR="006B3858" w:rsidRPr="006E3D24">
        <w:rPr>
          <w:rFonts w:ascii="Calibri" w:hAnsi="Calibri"/>
          <w:b/>
          <w:color w:val="1F497D"/>
        </w:rPr>
        <w:t>pielleitung</w:t>
      </w:r>
      <w:r w:rsidR="006B3858" w:rsidRPr="0009704B">
        <w:rPr>
          <w:rFonts w:ascii="Calibri" w:hAnsi="Calibri"/>
          <w:b/>
          <w:color w:val="1F497D"/>
        </w:rPr>
        <w:tab/>
      </w:r>
      <w:r w:rsidR="006B3858" w:rsidRPr="0009704B">
        <w:rPr>
          <w:rFonts w:ascii="Calibri" w:hAnsi="Calibri"/>
          <w:sz w:val="20"/>
          <w:szCs w:val="20"/>
        </w:rPr>
        <w:t>Christian Kühne</w:t>
      </w:r>
      <w:r w:rsidR="00AA1D30">
        <w:rPr>
          <w:rFonts w:ascii="Calibri" w:hAnsi="Calibri"/>
          <w:sz w:val="20"/>
          <w:szCs w:val="20"/>
        </w:rPr>
        <w:t xml:space="preserve"> // Tel: </w:t>
      </w:r>
      <w:r w:rsidR="00AA1D30" w:rsidRPr="00AA1D30">
        <w:rPr>
          <w:rFonts w:ascii="Calibri" w:hAnsi="Calibri"/>
          <w:sz w:val="20"/>
          <w:szCs w:val="20"/>
        </w:rPr>
        <w:t>079 503 76 00</w:t>
      </w:r>
    </w:p>
    <w:p w14:paraId="6B7C3173" w14:textId="11631565" w:rsidR="0009704B" w:rsidRDefault="0009704B" w:rsidP="0009704B">
      <w:pPr>
        <w:tabs>
          <w:tab w:val="left" w:pos="1418"/>
        </w:tabs>
        <w:spacing w:after="0"/>
        <w:ind w:left="1418" w:hanging="14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1F497D"/>
        </w:rPr>
        <w:tab/>
      </w:r>
      <w:r w:rsidR="006B3858" w:rsidRPr="0009704B">
        <w:rPr>
          <w:rFonts w:ascii="Calibri" w:hAnsi="Calibri"/>
          <w:sz w:val="20"/>
          <w:szCs w:val="20"/>
        </w:rPr>
        <w:t>Curlinghalle Baden Regio, Tel. 056 470 28 60</w:t>
      </w:r>
    </w:p>
    <w:p w14:paraId="070B8DF1" w14:textId="2138893A" w:rsidR="006B3858" w:rsidRPr="0009704B" w:rsidRDefault="0009704B" w:rsidP="0009704B">
      <w:pPr>
        <w:tabs>
          <w:tab w:val="left" w:pos="1418"/>
        </w:tabs>
        <w:spacing w:after="0"/>
        <w:ind w:left="1418" w:hanging="14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6B3858" w:rsidRPr="0009704B">
        <w:rPr>
          <w:rFonts w:ascii="Calibri" w:hAnsi="Calibri"/>
          <w:sz w:val="20"/>
          <w:szCs w:val="20"/>
        </w:rPr>
        <w:t>Internet: www.ccbadenregio.ch</w:t>
      </w:r>
    </w:p>
    <w:sectPr w:rsidR="006B3858" w:rsidRPr="0009704B" w:rsidSect="006B3858">
      <w:pgSz w:w="8391" w:h="11906" w:code="11"/>
      <w:pgMar w:top="1417" w:right="73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58"/>
    <w:rsid w:val="0009704B"/>
    <w:rsid w:val="000D0D99"/>
    <w:rsid w:val="00335AC9"/>
    <w:rsid w:val="006B3858"/>
    <w:rsid w:val="0080593A"/>
    <w:rsid w:val="00AA1D30"/>
    <w:rsid w:val="00D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062A2"/>
  <w15:chartTrackingRefBased/>
  <w15:docId w15:val="{85B21BB0-295C-4CEA-88AF-F5443A4D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9"/>
    <w:qFormat/>
    <w:rsid w:val="006B3858"/>
    <w:pPr>
      <w:keepNext/>
      <w:shd w:val="pct12" w:color="auto" w:fill="auto"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uiPriority w:val="99"/>
    <w:rsid w:val="006B3858"/>
    <w:pPr>
      <w:spacing w:after="120" w:line="240" w:lineRule="auto"/>
    </w:pPr>
    <w:rPr>
      <w:rFonts w:ascii="Verdana" w:eastAsia="Times New Roman" w:hAnsi="Verdana" w:cs="Times New Roman"/>
      <w:sz w:val="16"/>
      <w:szCs w:val="16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6B3858"/>
    <w:rPr>
      <w:rFonts w:ascii="Verdana" w:eastAsia="Times New Roman" w:hAnsi="Verdana" w:cs="Times New Roman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B385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B3858"/>
  </w:style>
  <w:style w:type="character" w:customStyle="1" w:styleId="berschrift4Zchn">
    <w:name w:val="Überschrift 4 Zchn"/>
    <w:basedOn w:val="Absatz-Standardschriftart"/>
    <w:link w:val="berschrift4"/>
    <w:uiPriority w:val="99"/>
    <w:rsid w:val="006B3858"/>
    <w:rPr>
      <w:rFonts w:ascii="Verdana" w:eastAsia="Times New Roman" w:hAnsi="Verdana" w:cs="Times New Roman"/>
      <w:b/>
      <w:bCs/>
      <w:sz w:val="24"/>
      <w:szCs w:val="24"/>
      <w:shd w:val="pct12" w:color="auto" w:fill="auto"/>
      <w:lang w:eastAsia="de-DE"/>
    </w:rPr>
  </w:style>
  <w:style w:type="character" w:styleId="Hyperlink">
    <w:name w:val="Hyperlink"/>
    <w:basedOn w:val="Absatz-Standardschriftart"/>
    <w:uiPriority w:val="99"/>
    <w:unhideWhenUsed/>
    <w:rsid w:val="000970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1139</Characters>
  <Application>Microsoft Office Word</Application>
  <DocSecurity>0</DocSecurity>
  <Lines>59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Philipp-MGB</dc:creator>
  <cp:keywords/>
  <dc:description/>
  <cp:lastModifiedBy>Bader, Philipp-MGB</cp:lastModifiedBy>
  <cp:revision>1</cp:revision>
  <cp:lastPrinted>2022-01-16T12:20:00Z</cp:lastPrinted>
  <dcterms:created xsi:type="dcterms:W3CDTF">2022-01-16T10:26:00Z</dcterms:created>
  <dcterms:modified xsi:type="dcterms:W3CDTF">2022-01-16T12:21:00Z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2022-01-16T10:26:13Z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cb0be0e3-9624-4710-ab85-34e2c3f7d2bb</vt:lpwstr>
  </property>
  <property fmtid="{D5CDD505-2E9C-101B-9397-08002B2CF9AE}" pid="8" name="MSIP_Label_4bad0d50-9cbb-471c-bae7-38b20ec0f1f9_ContentBits">
    <vt:lpwstr>0</vt:lpwstr>
  </property>
</Properties>
</file>